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711D3" w14:textId="02F4149B" w:rsidR="00972C90" w:rsidRPr="000A4063" w:rsidRDefault="00536C3F" w:rsidP="00DC2A3D">
      <w:pPr>
        <w:pStyle w:val="Bezriadkovania"/>
        <w:spacing w:line="28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Dolu podpísaní starostovia a primátori obcí a miest Žitného Ostrova vyjadrujeme </w:t>
      </w:r>
      <w:r w:rsidR="00E368AC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hlboké znepokojenie nad spôsobom, akým sa pristupuje k zámeru vyhlásiť </w:t>
      </w:r>
      <w:r w:rsidR="00C4438A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v poradí </w:t>
      </w:r>
      <w:r w:rsidR="00E368AC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desiaty, nížinný národný park na území Podunajska. </w:t>
      </w:r>
      <w:r w:rsidR="00C4438A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Sme presvedčení, že tak závažnej téme, akou vyhlásenie národného parku </w:t>
      </w:r>
      <w:r w:rsidR="00972C90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agrárnej a ľudskou činnosťou výrazne</w:t>
      </w:r>
      <w:r w:rsidR="002B0498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dotknutej oblasti </w:t>
      </w:r>
      <w:r w:rsidR="00C4438A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nepochybne je, mala predchádzať náležitá diskusia so všetkými relevantnými subjektmi pôsobiacimi na tomto území</w:t>
      </w:r>
      <w:r w:rsidR="002B0498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a mal</w:t>
      </w:r>
      <w:r w:rsidR="0063358A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i</w:t>
      </w:r>
      <w:r w:rsidR="002B0498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byť exaktne vyhodnotené dopady takýchto krokov</w:t>
      </w:r>
      <w:r w:rsidR="00C4438A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  <w:r w:rsidR="00972C90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972C90" w:rsidRPr="000A4063">
        <w:rPr>
          <w:rFonts w:ascii="Times New Roman" w:hAnsi="Times New Roman" w:cs="Times New Roman"/>
          <w:sz w:val="24"/>
          <w:szCs w:val="24"/>
        </w:rPr>
        <w:t xml:space="preserve">Nepriaznivým faktorom tohto zámeru budú jednoznačne dopady na obyvateľov Podunajska, ktorí sú historicky </w:t>
      </w:r>
      <w:r w:rsidR="002B0498" w:rsidRPr="000A4063">
        <w:rPr>
          <w:rFonts w:ascii="Times New Roman" w:hAnsi="Times New Roman" w:cs="Times New Roman"/>
          <w:sz w:val="24"/>
          <w:szCs w:val="24"/>
        </w:rPr>
        <w:t xml:space="preserve">úzko </w:t>
      </w:r>
      <w:r w:rsidR="00972C90" w:rsidRPr="000A4063">
        <w:rPr>
          <w:rFonts w:ascii="Times New Roman" w:hAnsi="Times New Roman" w:cs="Times New Roman"/>
          <w:sz w:val="24"/>
          <w:szCs w:val="24"/>
        </w:rPr>
        <w:t>spätí s týmto územím</w:t>
      </w:r>
      <w:r w:rsidR="002B0498" w:rsidRPr="000A4063">
        <w:rPr>
          <w:rFonts w:ascii="Times New Roman" w:hAnsi="Times New Roman" w:cs="Times New Roman"/>
          <w:sz w:val="24"/>
          <w:szCs w:val="24"/>
        </w:rPr>
        <w:t xml:space="preserve">, ktoré pre nich predstavuje  domov a často aj </w:t>
      </w:r>
      <w:r w:rsidR="0063358A" w:rsidRPr="000A4063">
        <w:rPr>
          <w:rFonts w:ascii="Times New Roman" w:hAnsi="Times New Roman" w:cs="Times New Roman"/>
          <w:sz w:val="24"/>
          <w:szCs w:val="24"/>
        </w:rPr>
        <w:t xml:space="preserve">zdroj </w:t>
      </w:r>
      <w:r w:rsidR="002B0498" w:rsidRPr="000A4063">
        <w:rPr>
          <w:rFonts w:ascii="Times New Roman" w:hAnsi="Times New Roman" w:cs="Times New Roman"/>
          <w:sz w:val="24"/>
          <w:szCs w:val="24"/>
        </w:rPr>
        <w:t>živobyti</w:t>
      </w:r>
      <w:r w:rsidR="0063358A" w:rsidRPr="000A4063">
        <w:rPr>
          <w:rFonts w:ascii="Times New Roman" w:hAnsi="Times New Roman" w:cs="Times New Roman"/>
          <w:sz w:val="24"/>
          <w:szCs w:val="24"/>
        </w:rPr>
        <w:t>a</w:t>
      </w:r>
      <w:r w:rsidR="002B0498" w:rsidRPr="000A4063">
        <w:rPr>
          <w:rFonts w:ascii="Times New Roman" w:hAnsi="Times New Roman" w:cs="Times New Roman"/>
          <w:sz w:val="24"/>
          <w:szCs w:val="24"/>
        </w:rPr>
        <w:t>.</w:t>
      </w:r>
      <w:r w:rsidR="0063358A" w:rsidRPr="000A4063">
        <w:rPr>
          <w:rFonts w:ascii="Times New Roman" w:hAnsi="Times New Roman" w:cs="Times New Roman"/>
          <w:sz w:val="24"/>
          <w:szCs w:val="24"/>
        </w:rPr>
        <w:t xml:space="preserve"> Vyhlásenie národného parku bude znamenať sprísnenie doterajšieho stupňa ochrany, čo sa prirodzene prejaví v podobe mnohých obmedzení a zákazov.</w:t>
      </w:r>
    </w:p>
    <w:p w14:paraId="086A30A4" w14:textId="77777777" w:rsidR="00972C90" w:rsidRPr="000A4063" w:rsidRDefault="00972C90" w:rsidP="00DC2A3D">
      <w:pPr>
        <w:pStyle w:val="Bezriadkovania"/>
        <w:spacing w:line="28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314CB1B" w14:textId="072C16E5" w:rsidR="00972C90" w:rsidRPr="000A4063" w:rsidRDefault="00C4438A" w:rsidP="00DC2A3D">
      <w:pPr>
        <w:pStyle w:val="Bezriadkovania"/>
        <w:spacing w:line="28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Realita je však taká, že tento zámer</w:t>
      </w:r>
      <w:r w:rsidR="00972C90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8D5BD9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vôbec </w:t>
      </w:r>
      <w:r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nie je </w:t>
      </w:r>
      <w:r w:rsidR="00972C90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zodpovedajúcim spôsobom </w:t>
      </w:r>
      <w:r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odborne </w:t>
      </w:r>
      <w:r w:rsidR="00972C90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a vecne </w:t>
      </w:r>
      <w:r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pripravený</w:t>
      </w:r>
      <w:r w:rsidR="00972C90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 je realizovaný v</w:t>
      </w:r>
      <w:r w:rsidR="008D5BD9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="00972C90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časov</w:t>
      </w:r>
      <w:r w:rsidR="008D5BD9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om zhone</w:t>
      </w:r>
      <w:r w:rsidR="002B0153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972C90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</w:t>
      </w:r>
      <w:r w:rsidR="002B0498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 vôbec </w:t>
      </w:r>
      <w:r w:rsidR="00972C90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nie sú známe jeho dopady na región Podunajska.</w:t>
      </w:r>
      <w:r w:rsidR="002B0498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972C90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Ako zástupcovia samospráv z vlastných skúseností z </w:t>
      </w:r>
      <w:r w:rsidR="008D5BD9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terénu</w:t>
      </w:r>
      <w:r w:rsidR="00972C90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2B0498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vieme</w:t>
      </w:r>
      <w:r w:rsidR="00972C90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že na fórach, ktoré organizovalo Ministerstvo životného prostredia SR </w:t>
      </w:r>
      <w:r w:rsidR="002B0498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resp. Štátna ochrana prírody SR, </w:t>
      </w:r>
      <w:r w:rsidR="00972C90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boli zúčastneným </w:t>
      </w:r>
      <w:r w:rsidR="008D5BD9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prezentované</w:t>
      </w:r>
      <w:r w:rsidR="00972C90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neurčité, všeobecné, neúplne</w:t>
      </w:r>
      <w:r w:rsidR="002B0153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informácie.</w:t>
      </w:r>
      <w:r w:rsidR="000B42D7" w:rsidRPr="000A40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2B0498" w:rsidRPr="000A4063">
        <w:rPr>
          <w:rFonts w:ascii="Times New Roman" w:hAnsi="Times New Roman" w:cs="Times New Roman"/>
          <w:sz w:val="24"/>
          <w:szCs w:val="24"/>
        </w:rPr>
        <w:t xml:space="preserve">Ako zástupcovia samospráv citlivo vnímame, že </w:t>
      </w:r>
      <w:r w:rsidR="000B42D7" w:rsidRPr="000A4063">
        <w:rPr>
          <w:rFonts w:ascii="Times New Roman" w:hAnsi="Times New Roman" w:cs="Times New Roman"/>
          <w:sz w:val="24"/>
          <w:szCs w:val="24"/>
        </w:rPr>
        <w:t xml:space="preserve">aj </w:t>
      </w:r>
      <w:r w:rsidR="002B0498" w:rsidRPr="000A4063">
        <w:rPr>
          <w:rFonts w:ascii="Times New Roman" w:hAnsi="Times New Roman" w:cs="Times New Roman"/>
          <w:sz w:val="24"/>
          <w:szCs w:val="24"/>
        </w:rPr>
        <w:t xml:space="preserve">naši obyvatelia sa sťažujú na </w:t>
      </w:r>
      <w:r w:rsidR="000B42D7" w:rsidRPr="000A4063">
        <w:rPr>
          <w:rFonts w:ascii="Times New Roman" w:hAnsi="Times New Roman" w:cs="Times New Roman"/>
          <w:sz w:val="24"/>
          <w:szCs w:val="24"/>
        </w:rPr>
        <w:t>slabú</w:t>
      </w:r>
      <w:r w:rsidR="002B0498" w:rsidRPr="000A4063">
        <w:rPr>
          <w:rFonts w:ascii="Times New Roman" w:hAnsi="Times New Roman" w:cs="Times New Roman"/>
          <w:sz w:val="24"/>
          <w:szCs w:val="24"/>
        </w:rPr>
        <w:t xml:space="preserve"> </w:t>
      </w:r>
      <w:r w:rsidR="000B42D7" w:rsidRPr="000A4063">
        <w:rPr>
          <w:rFonts w:ascii="Times New Roman" w:hAnsi="Times New Roman" w:cs="Times New Roman"/>
          <w:sz w:val="24"/>
          <w:szCs w:val="24"/>
        </w:rPr>
        <w:t>informovanosť</w:t>
      </w:r>
      <w:r w:rsidR="002B0498" w:rsidRPr="000A4063">
        <w:rPr>
          <w:rFonts w:ascii="Times New Roman" w:hAnsi="Times New Roman" w:cs="Times New Roman"/>
          <w:sz w:val="24"/>
          <w:szCs w:val="24"/>
        </w:rPr>
        <w:t xml:space="preserve">, </w:t>
      </w:r>
      <w:r w:rsidR="000B42D7" w:rsidRPr="000A4063">
        <w:rPr>
          <w:rFonts w:ascii="Times New Roman" w:hAnsi="Times New Roman" w:cs="Times New Roman"/>
          <w:sz w:val="24"/>
          <w:szCs w:val="24"/>
        </w:rPr>
        <w:t xml:space="preserve">na nedostatky vypracovanej dokumentácie </w:t>
      </w:r>
      <w:r w:rsidR="002B0498" w:rsidRPr="000A4063">
        <w:rPr>
          <w:rFonts w:ascii="Times New Roman" w:hAnsi="Times New Roman" w:cs="Times New Roman"/>
          <w:sz w:val="24"/>
          <w:szCs w:val="24"/>
        </w:rPr>
        <w:t>a</w:t>
      </w:r>
      <w:r w:rsidR="000B42D7" w:rsidRPr="000A4063">
        <w:rPr>
          <w:rFonts w:ascii="Times New Roman" w:hAnsi="Times New Roman" w:cs="Times New Roman"/>
          <w:sz w:val="24"/>
          <w:szCs w:val="24"/>
        </w:rPr>
        <w:t> taktiež na</w:t>
      </w:r>
      <w:r w:rsidR="002B0498" w:rsidRPr="000A4063">
        <w:rPr>
          <w:rFonts w:ascii="Times New Roman" w:hAnsi="Times New Roman" w:cs="Times New Roman"/>
          <w:sz w:val="24"/>
          <w:szCs w:val="24"/>
        </w:rPr>
        <w:t xml:space="preserve"> absenciu celospoločenskej diskusie</w:t>
      </w:r>
      <w:r w:rsidR="000B42D7" w:rsidRPr="000A4063">
        <w:rPr>
          <w:rFonts w:ascii="Times New Roman" w:hAnsi="Times New Roman" w:cs="Times New Roman"/>
          <w:sz w:val="24"/>
          <w:szCs w:val="24"/>
        </w:rPr>
        <w:t xml:space="preserve">, </w:t>
      </w:r>
      <w:r w:rsidR="008D5BD9" w:rsidRPr="000A4063">
        <w:rPr>
          <w:rFonts w:ascii="Times New Roman" w:hAnsi="Times New Roman" w:cs="Times New Roman"/>
          <w:sz w:val="24"/>
          <w:szCs w:val="24"/>
        </w:rPr>
        <w:t>ktorá by reflektovala na potreby a požiadavky dotknutej verejnosti.</w:t>
      </w:r>
    </w:p>
    <w:p w14:paraId="4617CFEB" w14:textId="77777777" w:rsidR="00572F5B" w:rsidRPr="000A4063" w:rsidRDefault="00572F5B" w:rsidP="00DC2A3D">
      <w:pPr>
        <w:pStyle w:val="Bezriadkovania"/>
        <w:spacing w:line="28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75DB65B9" w14:textId="42029B6C" w:rsidR="008D5BD9" w:rsidRPr="000A4063" w:rsidRDefault="000B42D7" w:rsidP="00DC2A3D">
      <w:pPr>
        <w:pStyle w:val="Bezriadkovania"/>
        <w:spacing w:line="2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063">
        <w:rPr>
          <w:rFonts w:ascii="Times New Roman" w:hAnsi="Times New Roman" w:cs="Times New Roman"/>
          <w:sz w:val="24"/>
          <w:szCs w:val="24"/>
        </w:rPr>
        <w:t>Vyhlásenie národného parku Podunajsko by pr</w:t>
      </w:r>
      <w:r w:rsidR="0063358A" w:rsidRPr="000A4063">
        <w:rPr>
          <w:rFonts w:ascii="Times New Roman" w:hAnsi="Times New Roman" w:cs="Times New Roman"/>
          <w:sz w:val="24"/>
          <w:szCs w:val="24"/>
        </w:rPr>
        <w:t xml:space="preserve">e </w:t>
      </w:r>
      <w:r w:rsidRPr="000A4063">
        <w:rPr>
          <w:rFonts w:ascii="Times New Roman" w:hAnsi="Times New Roman" w:cs="Times New Roman"/>
          <w:sz w:val="24"/>
          <w:szCs w:val="24"/>
        </w:rPr>
        <w:t xml:space="preserve">už aj tak ťažko skúšané samosprávy znamenalo </w:t>
      </w:r>
      <w:r w:rsidR="008D5BD9" w:rsidRPr="000A4063">
        <w:rPr>
          <w:rFonts w:ascii="Times New Roman" w:hAnsi="Times New Roman" w:cs="Times New Roman"/>
          <w:sz w:val="24"/>
          <w:szCs w:val="24"/>
        </w:rPr>
        <w:t xml:space="preserve">ďalší </w:t>
      </w:r>
      <w:r w:rsidRPr="000A4063">
        <w:rPr>
          <w:rFonts w:ascii="Times New Roman" w:hAnsi="Times New Roman" w:cs="Times New Roman"/>
          <w:sz w:val="24"/>
          <w:szCs w:val="24"/>
        </w:rPr>
        <w:t xml:space="preserve">negatívny zásah do ich </w:t>
      </w:r>
      <w:r w:rsidR="008D5BD9" w:rsidRPr="000A4063">
        <w:rPr>
          <w:rFonts w:ascii="Times New Roman" w:hAnsi="Times New Roman" w:cs="Times New Roman"/>
          <w:sz w:val="24"/>
          <w:szCs w:val="24"/>
        </w:rPr>
        <w:t>rozpočtu</w:t>
      </w:r>
      <w:r w:rsidRPr="000A4063">
        <w:rPr>
          <w:rFonts w:ascii="Times New Roman" w:hAnsi="Times New Roman" w:cs="Times New Roman"/>
          <w:sz w:val="24"/>
          <w:szCs w:val="24"/>
        </w:rPr>
        <w:t xml:space="preserve">, keďže v dôsledku </w:t>
      </w:r>
      <w:r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vyhlásenia národného parku by zo zákona došlo k prekvalifikovaniu doterajších hospodárskych lesov </w:t>
      </w:r>
      <w:r w:rsidR="0063358A"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nachádzajúcich sa v ich katastroch </w:t>
      </w:r>
      <w:r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>na lesy osobitného určenia</w:t>
      </w:r>
      <w:r w:rsidR="0063358A"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 ktorých sa daň z nehnuteľnosti neplatí. </w:t>
      </w:r>
      <w:r w:rsidR="008D5BD9"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Veľmi negatívne vnímame aj skutočnosť, že k zákonu, ktorým sa zriaďuje správa národného parku </w:t>
      </w:r>
      <w:r w:rsidR="00D230F9"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neprebehlo štandardné medzirezortné pripomienkové konanie, nakoľko sa jedná o poslanecký zákon. Do </w:t>
      </w:r>
      <w:r w:rsidR="008D5BD9" w:rsidRPr="000A4063">
        <w:rPr>
          <w:rFonts w:ascii="Times New Roman" w:hAnsi="Times New Roman" w:cs="Times New Roman"/>
          <w:sz w:val="24"/>
          <w:szCs w:val="24"/>
        </w:rPr>
        <w:t>prípravy a pripomienkovania takejto legislatívnej iniciatívy s</w:t>
      </w:r>
      <w:r w:rsidR="00D230F9" w:rsidRPr="000A4063">
        <w:rPr>
          <w:rFonts w:ascii="Times New Roman" w:hAnsi="Times New Roman" w:cs="Times New Roman"/>
          <w:sz w:val="24"/>
          <w:szCs w:val="24"/>
        </w:rPr>
        <w:t xml:space="preserve">me sa ako zástupcovia samospráv teda nemohli </w:t>
      </w:r>
      <w:r w:rsidR="008D5BD9" w:rsidRPr="000A4063">
        <w:rPr>
          <w:rFonts w:ascii="Times New Roman" w:hAnsi="Times New Roman" w:cs="Times New Roman"/>
          <w:sz w:val="24"/>
          <w:szCs w:val="24"/>
        </w:rPr>
        <w:t>efektívne zapojiť</w:t>
      </w:r>
      <w:r w:rsidR="00D230F9" w:rsidRPr="000A4063">
        <w:rPr>
          <w:rFonts w:ascii="Times New Roman" w:hAnsi="Times New Roman" w:cs="Times New Roman"/>
          <w:sz w:val="24"/>
          <w:szCs w:val="24"/>
        </w:rPr>
        <w:t>. Poctivý dialóg medzi vládou a samosprávami by mal z nášho pohľadu vyzerať inak.</w:t>
      </w:r>
    </w:p>
    <w:p w14:paraId="277829DD" w14:textId="77777777" w:rsidR="008D5BD9" w:rsidRPr="000A4063" w:rsidRDefault="008D5BD9" w:rsidP="00DC2A3D">
      <w:pPr>
        <w:pStyle w:val="Bezriadkovania"/>
        <w:spacing w:line="2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2DB5D9" w14:textId="67CE80D7" w:rsidR="00D230F9" w:rsidRPr="000A4063" w:rsidRDefault="008D5BD9" w:rsidP="00DC2A3D">
      <w:pPr>
        <w:pStyle w:val="Bezriadkovania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4063">
        <w:rPr>
          <w:rFonts w:ascii="Times New Roman" w:hAnsi="Times New Roman" w:cs="Times New Roman"/>
          <w:sz w:val="24"/>
          <w:szCs w:val="24"/>
        </w:rPr>
        <w:t xml:space="preserve">Uvedomujeme si a plne sa stotožňuje s tým, že </w:t>
      </w:r>
      <w:r w:rsidR="00D230F9" w:rsidRPr="000A4063">
        <w:rPr>
          <w:rFonts w:ascii="Times New Roman" w:hAnsi="Times New Roman" w:cs="Times New Roman"/>
          <w:sz w:val="24"/>
          <w:szCs w:val="24"/>
        </w:rPr>
        <w:t xml:space="preserve">ochrana životného prostredia </w:t>
      </w:r>
      <w:r w:rsidR="00070562" w:rsidRPr="000A4063">
        <w:rPr>
          <w:rFonts w:ascii="Times New Roman" w:hAnsi="Times New Roman" w:cs="Times New Roman"/>
          <w:sz w:val="24"/>
          <w:szCs w:val="24"/>
        </w:rPr>
        <w:t>patrí medzi dôležité výzvy súčasnosti. A</w:t>
      </w:r>
      <w:r w:rsidR="00D230F9" w:rsidRPr="000A4063">
        <w:rPr>
          <w:rFonts w:ascii="Times New Roman" w:hAnsi="Times New Roman" w:cs="Times New Roman"/>
          <w:sz w:val="24"/>
          <w:szCs w:val="24"/>
        </w:rPr>
        <w:t xml:space="preserve">ko zástupcovia našich obcí a miest ideme </w:t>
      </w:r>
      <w:r w:rsidR="00070562" w:rsidRPr="000A4063">
        <w:rPr>
          <w:rFonts w:ascii="Times New Roman" w:hAnsi="Times New Roman" w:cs="Times New Roman"/>
          <w:sz w:val="24"/>
          <w:szCs w:val="24"/>
        </w:rPr>
        <w:t xml:space="preserve">v tomto </w:t>
      </w:r>
      <w:r w:rsidR="00D230F9" w:rsidRPr="000A4063">
        <w:rPr>
          <w:rFonts w:ascii="Times New Roman" w:hAnsi="Times New Roman" w:cs="Times New Roman"/>
          <w:sz w:val="24"/>
          <w:szCs w:val="24"/>
        </w:rPr>
        <w:t>príkladom rôznymi zelenými projektmi</w:t>
      </w:r>
      <w:r w:rsidR="00070562" w:rsidRPr="000A4063">
        <w:rPr>
          <w:rFonts w:ascii="Times New Roman" w:hAnsi="Times New Roman" w:cs="Times New Roman"/>
          <w:sz w:val="24"/>
          <w:szCs w:val="24"/>
        </w:rPr>
        <w:t xml:space="preserve"> a zelenými aktivitami. Je však dôležité nájsť rovnováhu medzi ochranou životného prostredia a rozumným využívaním územia. Chceme, aby naši obyvatelia žili a pôsobili v regióne, v ktorom človek bude aktívnou súčasťou prírody a krajiny, nie len pasívnym pozorovateľom.</w:t>
      </w:r>
    </w:p>
    <w:p w14:paraId="613D4935" w14:textId="77777777" w:rsidR="0063358A" w:rsidRPr="000A4063" w:rsidRDefault="0063358A" w:rsidP="00DC2A3D">
      <w:pPr>
        <w:pStyle w:val="Bezriadkovania"/>
        <w:spacing w:line="2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1F7ED8" w14:textId="68B52F81" w:rsidR="00E368AC" w:rsidRPr="000A4063" w:rsidRDefault="0079711F" w:rsidP="00DC2A3D">
      <w:pPr>
        <w:pStyle w:val="Bezriadkovania"/>
        <w:spacing w:line="2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>Avšak z</w:t>
      </w:r>
      <w:r w:rsidR="0063358A"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>a stavu, kedy nie sú známe žiadne dopadové analýzy na región, nie sú známe vplyvy na štátny rozpočet</w:t>
      </w:r>
      <w:r w:rsidR="008D5BD9"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rozpočet samospráv a</w:t>
      </w:r>
      <w:r w:rsidR="0063358A"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sú známe kompenzačné mechanizmy pre dotknuté subjekty</w:t>
      </w:r>
      <w:r w:rsidR="008D5BD9"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>, nám neostáva</w:t>
      </w:r>
      <w:r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nič</w:t>
      </w:r>
      <w:r w:rsidR="008D5BD9"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iné, ako s poľutovaním konštatovať, že za súčasného stavu </w:t>
      </w:r>
      <w:r w:rsidR="00054EBA"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>nie je možné</w:t>
      </w:r>
      <w:r w:rsidR="00070562"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 vyhlásenia Národného parku Podunajsko</w:t>
      </w:r>
      <w:r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podporiť</w:t>
      </w:r>
      <w:r w:rsidR="00DC2A3D" w:rsidRPr="000A40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C2EB53" w14:textId="77777777" w:rsidR="00DC2A3D" w:rsidRDefault="00DC2A3D" w:rsidP="00DC2A3D">
      <w:pPr>
        <w:pStyle w:val="Bezriadkovania"/>
        <w:spacing w:line="280" w:lineRule="atLeast"/>
        <w:jc w:val="both"/>
        <w:rPr>
          <w:rFonts w:ascii="Verdana" w:hAnsi="Verdana" w:cs="Open Sans"/>
          <w:shd w:val="clear" w:color="auto" w:fill="FFFFFF"/>
        </w:rPr>
      </w:pPr>
    </w:p>
    <w:p w14:paraId="3326B0EE" w14:textId="77777777" w:rsidR="00DC2A3D" w:rsidRDefault="00DC2A3D" w:rsidP="00DC2A3D">
      <w:pPr>
        <w:pStyle w:val="Bezriadkovania"/>
        <w:spacing w:line="280" w:lineRule="atLeast"/>
        <w:jc w:val="both"/>
        <w:rPr>
          <w:rFonts w:ascii="Verdana" w:hAnsi="Verdana" w:cs="Open Sans"/>
          <w:shd w:val="clear" w:color="auto" w:fill="FFFFFF"/>
        </w:rPr>
      </w:pPr>
    </w:p>
    <w:p w14:paraId="6C9688E0" w14:textId="77777777" w:rsidR="00DC2A3D" w:rsidRDefault="00DC2A3D" w:rsidP="00DC2A3D">
      <w:pPr>
        <w:pStyle w:val="Bezriadkovania"/>
        <w:spacing w:line="280" w:lineRule="atLeast"/>
        <w:jc w:val="both"/>
        <w:rPr>
          <w:rFonts w:ascii="Verdana" w:hAnsi="Verdana" w:cs="Open Sans"/>
          <w:shd w:val="clear" w:color="auto" w:fill="FFFFFF"/>
        </w:rPr>
      </w:pPr>
    </w:p>
    <w:p w14:paraId="40BF396D" w14:textId="77777777" w:rsidR="00DC2A3D" w:rsidRDefault="00DC2A3D" w:rsidP="00DC2A3D">
      <w:pPr>
        <w:pStyle w:val="Bezriadkovania"/>
        <w:spacing w:line="280" w:lineRule="atLeast"/>
        <w:jc w:val="both"/>
        <w:rPr>
          <w:rFonts w:ascii="Verdana" w:hAnsi="Verdana" w:cs="Open Sans"/>
          <w:shd w:val="clear" w:color="auto" w:fill="FFFFFF"/>
        </w:rPr>
      </w:pPr>
    </w:p>
    <w:tbl>
      <w:tblPr>
        <w:tblStyle w:val="Mriekatabuky"/>
        <w:tblW w:w="10065" w:type="dxa"/>
        <w:tblInd w:w="-289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DC2A3D" w:rsidRPr="00DC2A3D" w14:paraId="156F391E" w14:textId="77777777" w:rsidTr="00B131F0">
        <w:trPr>
          <w:trHeight w:val="680"/>
        </w:trPr>
        <w:tc>
          <w:tcPr>
            <w:tcW w:w="3355" w:type="dxa"/>
            <w:vAlign w:val="center"/>
          </w:tcPr>
          <w:p w14:paraId="67C79232" w14:textId="6A1D85F5" w:rsidR="00DC2A3D" w:rsidRPr="00B131F0" w:rsidRDefault="00DC2A3D" w:rsidP="00B131F0">
            <w:pPr>
              <w:pStyle w:val="Bezriadkovania"/>
              <w:spacing w:line="280" w:lineRule="atLeast"/>
              <w:jc w:val="center"/>
              <w:rPr>
                <w:rFonts w:ascii="Verdana" w:hAnsi="Verdana" w:cs="Open Sans"/>
                <w:b/>
                <w:shd w:val="clear" w:color="auto" w:fill="FFFFFF"/>
              </w:rPr>
            </w:pPr>
            <w:r w:rsidRPr="00B131F0">
              <w:rPr>
                <w:rFonts w:ascii="Verdana" w:hAnsi="Verdana" w:cs="Open Sans"/>
                <w:b/>
                <w:shd w:val="clear" w:color="auto" w:fill="FFFFFF"/>
              </w:rPr>
              <w:t>Názov Obce:</w:t>
            </w:r>
          </w:p>
        </w:tc>
        <w:tc>
          <w:tcPr>
            <w:tcW w:w="3355" w:type="dxa"/>
            <w:vAlign w:val="center"/>
          </w:tcPr>
          <w:p w14:paraId="6E40897D" w14:textId="75120DC0" w:rsidR="00DC2A3D" w:rsidRPr="00B131F0" w:rsidRDefault="00DC2A3D" w:rsidP="00B131F0">
            <w:pPr>
              <w:pStyle w:val="Bezriadkovania"/>
              <w:spacing w:line="280" w:lineRule="atLeast"/>
              <w:jc w:val="center"/>
              <w:rPr>
                <w:rFonts w:ascii="Verdana" w:hAnsi="Verdana" w:cs="Open Sans"/>
                <w:b/>
                <w:shd w:val="clear" w:color="auto" w:fill="FFFFFF"/>
              </w:rPr>
            </w:pPr>
            <w:r w:rsidRPr="00B131F0">
              <w:rPr>
                <w:rFonts w:ascii="Verdana" w:hAnsi="Verdana" w:cs="Open Sans"/>
                <w:b/>
                <w:shd w:val="clear" w:color="auto" w:fill="FFFFFF"/>
              </w:rPr>
              <w:t>Meno a priezvisko starostu:</w:t>
            </w:r>
          </w:p>
        </w:tc>
        <w:tc>
          <w:tcPr>
            <w:tcW w:w="3355" w:type="dxa"/>
            <w:vAlign w:val="center"/>
          </w:tcPr>
          <w:p w14:paraId="3CE76DE2" w14:textId="34721C59" w:rsidR="00DC2A3D" w:rsidRPr="00B131F0" w:rsidRDefault="00DC2A3D" w:rsidP="00B131F0">
            <w:pPr>
              <w:pStyle w:val="Bezriadkovania"/>
              <w:spacing w:line="280" w:lineRule="atLeast"/>
              <w:jc w:val="center"/>
              <w:rPr>
                <w:rFonts w:ascii="Verdana" w:hAnsi="Verdana" w:cs="Open Sans"/>
                <w:b/>
                <w:shd w:val="clear" w:color="auto" w:fill="FFFFFF"/>
              </w:rPr>
            </w:pPr>
            <w:r w:rsidRPr="00B131F0">
              <w:rPr>
                <w:rFonts w:ascii="Verdana" w:hAnsi="Verdana" w:cs="Open Sans"/>
                <w:b/>
                <w:shd w:val="clear" w:color="auto" w:fill="FFFFFF"/>
              </w:rPr>
              <w:t>Podpis:</w:t>
            </w:r>
          </w:p>
        </w:tc>
      </w:tr>
      <w:tr w:rsidR="00DC2A3D" w:rsidRPr="00DC2A3D" w14:paraId="5C9AD342" w14:textId="77777777" w:rsidTr="00B131F0">
        <w:trPr>
          <w:trHeight w:val="680"/>
        </w:trPr>
        <w:tc>
          <w:tcPr>
            <w:tcW w:w="3355" w:type="dxa"/>
          </w:tcPr>
          <w:p w14:paraId="66EEE859" w14:textId="77777777" w:rsidR="00DC2A3D" w:rsidRPr="00DC2A3D" w:rsidRDefault="00DC2A3D" w:rsidP="00DC2A3D">
            <w:pPr>
              <w:pStyle w:val="Bezriadkovania"/>
              <w:spacing w:line="280" w:lineRule="atLeast"/>
              <w:jc w:val="both"/>
              <w:rPr>
                <w:rFonts w:ascii="Verdana" w:hAnsi="Verdana" w:cs="Open Sans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355" w:type="dxa"/>
          </w:tcPr>
          <w:p w14:paraId="76547DDD" w14:textId="77777777" w:rsidR="00DC2A3D" w:rsidRPr="00DC2A3D" w:rsidRDefault="00DC2A3D" w:rsidP="00DC2A3D">
            <w:pPr>
              <w:pStyle w:val="Bezriadkovania"/>
              <w:spacing w:line="280" w:lineRule="atLeast"/>
              <w:jc w:val="both"/>
              <w:rPr>
                <w:rFonts w:ascii="Verdana" w:hAnsi="Verdana" w:cs="Open Sans"/>
                <w:shd w:val="clear" w:color="auto" w:fill="FFFFFF"/>
              </w:rPr>
            </w:pPr>
          </w:p>
        </w:tc>
        <w:tc>
          <w:tcPr>
            <w:tcW w:w="3355" w:type="dxa"/>
          </w:tcPr>
          <w:p w14:paraId="226D77D4" w14:textId="77777777" w:rsidR="00DC2A3D" w:rsidRPr="00DC2A3D" w:rsidRDefault="00DC2A3D" w:rsidP="00DC2A3D">
            <w:pPr>
              <w:pStyle w:val="Bezriadkovania"/>
              <w:spacing w:line="280" w:lineRule="atLeast"/>
              <w:jc w:val="both"/>
              <w:rPr>
                <w:rFonts w:ascii="Verdana" w:hAnsi="Verdana" w:cs="Open Sans"/>
                <w:shd w:val="clear" w:color="auto" w:fill="FFFFFF"/>
              </w:rPr>
            </w:pPr>
          </w:p>
        </w:tc>
      </w:tr>
    </w:tbl>
    <w:p w14:paraId="357948A4" w14:textId="77777777" w:rsidR="00536C3F" w:rsidRPr="002B0498" w:rsidRDefault="00536C3F" w:rsidP="00DC2A3D">
      <w:pPr>
        <w:pStyle w:val="Bezriadkovania"/>
        <w:spacing w:line="280" w:lineRule="atLeast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sectPr w:rsidR="00536C3F" w:rsidRPr="002B0498" w:rsidSect="00572F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33344" w14:textId="77777777" w:rsidR="00F211E0" w:rsidRDefault="00F211E0" w:rsidP="00AF697F">
      <w:pPr>
        <w:spacing w:after="0" w:line="240" w:lineRule="auto"/>
      </w:pPr>
      <w:r>
        <w:separator/>
      </w:r>
    </w:p>
  </w:endnote>
  <w:endnote w:type="continuationSeparator" w:id="0">
    <w:p w14:paraId="484998CA" w14:textId="77777777" w:rsidR="00F211E0" w:rsidRDefault="00F211E0" w:rsidP="00AF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14145" w14:textId="77777777" w:rsidR="00F211E0" w:rsidRDefault="00F211E0" w:rsidP="00AF697F">
      <w:pPr>
        <w:spacing w:after="0" w:line="240" w:lineRule="auto"/>
      </w:pPr>
      <w:r>
        <w:separator/>
      </w:r>
    </w:p>
  </w:footnote>
  <w:footnote w:type="continuationSeparator" w:id="0">
    <w:p w14:paraId="23B5409E" w14:textId="77777777" w:rsidR="00F211E0" w:rsidRDefault="00F211E0" w:rsidP="00AF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7.2pt;height:3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0AF6A7B"/>
    <w:multiLevelType w:val="hybridMultilevel"/>
    <w:tmpl w:val="3140DD5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90C95"/>
    <w:multiLevelType w:val="multilevel"/>
    <w:tmpl w:val="D29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A704F"/>
    <w:multiLevelType w:val="hybridMultilevel"/>
    <w:tmpl w:val="E74015AE"/>
    <w:lvl w:ilvl="0" w:tplc="AAB09E7E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A78E0"/>
    <w:multiLevelType w:val="hybridMultilevel"/>
    <w:tmpl w:val="F3F6A8EC"/>
    <w:lvl w:ilvl="0" w:tplc="F814B466">
      <w:start w:val="1"/>
      <w:numFmt w:val="bullet"/>
      <w:lvlText w:val="•"/>
      <w:lvlPicBulletId w:val="0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0936E">
      <w:start w:val="1"/>
      <w:numFmt w:val="bullet"/>
      <w:lvlText w:val="o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0777C">
      <w:start w:val="1"/>
      <w:numFmt w:val="bullet"/>
      <w:lvlText w:val="▪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6E972">
      <w:start w:val="1"/>
      <w:numFmt w:val="bullet"/>
      <w:lvlText w:val="•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A1622">
      <w:start w:val="1"/>
      <w:numFmt w:val="bullet"/>
      <w:lvlText w:val="o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40036">
      <w:start w:val="1"/>
      <w:numFmt w:val="bullet"/>
      <w:lvlText w:val="▪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43F74">
      <w:start w:val="1"/>
      <w:numFmt w:val="bullet"/>
      <w:lvlText w:val="•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6345E">
      <w:start w:val="1"/>
      <w:numFmt w:val="bullet"/>
      <w:lvlText w:val="o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85DB8">
      <w:start w:val="1"/>
      <w:numFmt w:val="bullet"/>
      <w:lvlText w:val="▪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42"/>
    <w:rsid w:val="00054EBA"/>
    <w:rsid w:val="00070562"/>
    <w:rsid w:val="000A4063"/>
    <w:rsid w:val="000B42D7"/>
    <w:rsid w:val="000E0625"/>
    <w:rsid w:val="001C4716"/>
    <w:rsid w:val="00247BA1"/>
    <w:rsid w:val="002B0153"/>
    <w:rsid w:val="002B0498"/>
    <w:rsid w:val="00536C3F"/>
    <w:rsid w:val="00555F82"/>
    <w:rsid w:val="00572F5B"/>
    <w:rsid w:val="0063358A"/>
    <w:rsid w:val="006F4D42"/>
    <w:rsid w:val="0079711F"/>
    <w:rsid w:val="008D5BD9"/>
    <w:rsid w:val="00972C90"/>
    <w:rsid w:val="00AF697F"/>
    <w:rsid w:val="00B131F0"/>
    <w:rsid w:val="00C4438A"/>
    <w:rsid w:val="00D006B1"/>
    <w:rsid w:val="00D230F9"/>
    <w:rsid w:val="00DC2A3D"/>
    <w:rsid w:val="00DE5650"/>
    <w:rsid w:val="00DE6C6C"/>
    <w:rsid w:val="00E368AC"/>
    <w:rsid w:val="00F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1CF1"/>
  <w15:chartTrackingRefBased/>
  <w15:docId w15:val="{58F1EF40-8ABA-4047-9E2D-11E866F6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6C3F"/>
    <w:pPr>
      <w:spacing w:after="50" w:line="270" w:lineRule="auto"/>
      <w:ind w:left="399" w:hanging="363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72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72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nline">
    <w:name w:val="inline"/>
    <w:basedOn w:val="Normlny"/>
    <w:rsid w:val="006F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iln">
    <w:name w:val="Strong"/>
    <w:basedOn w:val="Predvolenpsmoodseku"/>
    <w:uiPriority w:val="22"/>
    <w:qFormat/>
    <w:rsid w:val="006F4D42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572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572F5B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572F5B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AF697F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F697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F697F"/>
    <w:rPr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AF697F"/>
    <w:rPr>
      <w:vertAlign w:val="superscript"/>
    </w:rPr>
  </w:style>
  <w:style w:type="table" w:styleId="Mriekatabuky">
    <w:name w:val="Table Grid"/>
    <w:basedOn w:val="Normlnatabuka"/>
    <w:uiPriority w:val="39"/>
    <w:rsid w:val="001C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368AC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9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2023-05-25T17:00:00Z</dcterms:created>
  <dcterms:modified xsi:type="dcterms:W3CDTF">2023-05-25T17:00:00Z</dcterms:modified>
</cp:coreProperties>
</file>