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156" w:rsidRPr="00DC573F" w:rsidRDefault="00CE1156" w:rsidP="00CE115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C573F">
        <w:rPr>
          <w:rFonts w:ascii="Times New Roman" w:hAnsi="Times New Roman" w:cs="Times New Roman"/>
          <w:b/>
          <w:bCs/>
          <w:lang w:val="en-US"/>
        </w:rPr>
        <w:t>Tisztelt tanácstagok, kedves magyar szövetségesek!</w:t>
      </w:r>
    </w:p>
    <w:p w:rsidR="00CE1156" w:rsidRPr="00992D93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Kormányprogrammal kezdtem, kormányprogrammal zárom. Legyen mondjuk stílusosan 13 intézkedés. Ennyi szólt 80 éve a kollektív jogfosztásunkról. Most szóljon ennyi a kollektív boldogulásunkról. Az erkélyre nem sétálok ki, hogy kihirdessem őket, de amennyiben hajlandó bármely szlovák párt együttműködni ezekben a jogszabályok születését vagy módosítását igénylő tézisekben, úgy nem mondunk nemet a partnerségre. 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1, A kisebbségek, szimpatikusabb néven nemzetiségek, még szimpatikusabb néven </w:t>
      </w:r>
      <w:r w:rsidRPr="00C92C5B">
        <w:rPr>
          <w:rFonts w:ascii="Times New Roman" w:hAnsi="Times New Roman" w:cs="Times New Roman"/>
          <w:b/>
          <w:bCs/>
          <w:lang w:val="en-US"/>
        </w:rPr>
        <w:t>nemzeti közösségek jogállásáról szóló törvény.</w:t>
      </w:r>
      <w:r>
        <w:rPr>
          <w:rFonts w:ascii="Times New Roman" w:hAnsi="Times New Roman" w:cs="Times New Roman"/>
          <w:lang w:val="en-US"/>
        </w:rPr>
        <w:t xml:space="preserve"> Kell, hogy az állam 32 évnyi léte után legyen végre egy jogszabály, amely nem csak a nyelvhasználatunkat, de alkotmányos státuszunk és minden kollektív gyakorolható jogunk kiindulópontjául szolgál. 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Nemzeti tanácsok.</w:t>
      </w:r>
      <w:r>
        <w:rPr>
          <w:rFonts w:ascii="Times New Roman" w:hAnsi="Times New Roman" w:cs="Times New Roman"/>
          <w:lang w:val="en-US"/>
        </w:rPr>
        <w:t xml:space="preserve"> Szlovák polgártásaimnak mondom: Netreba sa zlaknút. A múlt hónapban 30 éves magyar-szlovák alapszerződésben is szerepel olyan intézmények létrehozása, amelyek önálló költségvetési tételként működnek a nemzetiségi oktatás, kultúra és sajtó működtetésének céljával. Az oktatási optimalizációnál egy önálló, fenntartói jogkörökkel is rendelkező nemzetiségi oktatási tanács az egyedüli garancia, hogy a magyar iskola ne essen azonos megítélés alá a többségi iskolákkal. A vajdasági modell kiváló példaként szolgál, de helyben a ruszinoknak is van már hasonló szervezetük. Ha a Balkánon működhet, itt ugyan miért ne?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3, Társadalmi vita egy természetes régiókon alapuló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közigazgatási rendszer átalakításáról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4, </w:t>
      </w:r>
      <w:r w:rsidRPr="00C92C5B">
        <w:rPr>
          <w:rFonts w:ascii="Times New Roman" w:hAnsi="Times New Roman" w:cs="Times New Roman"/>
          <w:b/>
          <w:bCs/>
          <w:lang w:val="en-US"/>
        </w:rPr>
        <w:t>A magyar, mint hivatalos nyelv.</w:t>
      </w:r>
      <w:r>
        <w:rPr>
          <w:rFonts w:ascii="Times New Roman" w:hAnsi="Times New Roman" w:cs="Times New Roman"/>
          <w:lang w:val="en-US"/>
        </w:rPr>
        <w:t xml:space="preserve"> Az államnyelvtörvény és a kisebbségi nyelvhasználati törvény helyett az állam hivatalos nyelveiről szóló törvény elfogadása, ami a magyarok lakta területi egységeken a hivatali eljárásban kötelezővé teszi a kétnyelvűséget. A szlovén minta alkalmazásának nagyon tudnánk örülni.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A választási törvény korrigálása</w:t>
      </w:r>
      <w:r>
        <w:rPr>
          <w:rFonts w:ascii="Times New Roman" w:hAnsi="Times New Roman" w:cs="Times New Roman"/>
          <w:lang w:val="en-US"/>
        </w:rPr>
        <w:t xml:space="preserve"> regionális alternatív küszöbbel és/vagy nemzetiségi természetes mandátummal. A regionális alternatív küszöb esetén két megyében elért 7%-kal javasoljuk a mandátumszerzést, a nemzetiségi kedvezményes mandátumnál pedig a leadott 50 ezer szavazat felett az ahány mandátumnyi szavazat, annyi mandátum elvét, alatta pedig a nemzetiségi szószóló intézményét javasoljuk bevezetni. </w:t>
      </w:r>
    </w:p>
    <w:p w:rsidR="00CE1156" w:rsidRPr="0099701A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A helyi önazonosság védelméről szóló törvény.</w:t>
      </w:r>
      <w:r>
        <w:rPr>
          <w:rFonts w:ascii="Times New Roman" w:hAnsi="Times New Roman" w:cs="Times New Roman"/>
          <w:lang w:val="en-US"/>
        </w:rPr>
        <w:t xml:space="preserve"> Ha</w:t>
      </w:r>
      <w:r w:rsidRPr="0099701A">
        <w:rPr>
          <w:rFonts w:ascii="Times New Roman" w:hAnsi="Times New Roman" w:cs="Times New Roman"/>
          <w:lang w:val="en-US"/>
        </w:rPr>
        <w:t xml:space="preserve"> egy közösség úgy gondolja, valamilyen intézkedéssel "szűrni akarja" a beköltözőket, kapjon ehhez a jogállamisággal összehangolt eszközöket.</w:t>
      </w:r>
      <w:r>
        <w:rPr>
          <w:rFonts w:ascii="Times New Roman" w:hAnsi="Times New Roman" w:cs="Times New Roman"/>
          <w:lang w:val="en-US"/>
        </w:rPr>
        <w:t xml:space="preserve"> Ilyenek lehetnek </w:t>
      </w:r>
      <w:r w:rsidRPr="0099701A">
        <w:rPr>
          <w:rFonts w:ascii="Times New Roman" w:hAnsi="Times New Roman" w:cs="Times New Roman"/>
          <w:lang w:val="en-US"/>
        </w:rPr>
        <w:t xml:space="preserve">az ingatlanszerzés kizárása, a helyben lakók elővásárlási jogának általánossá tétele, az ingatlanszerzés és lakcímlétesítés feltételhez kötése és helyi adók bevezetése. </w:t>
      </w:r>
      <w:r>
        <w:rPr>
          <w:rFonts w:ascii="Times New Roman" w:hAnsi="Times New Roman" w:cs="Times New Roman"/>
          <w:lang w:val="en-US"/>
        </w:rPr>
        <w:t xml:space="preserve">Hajrá, Felső-Csallóköz! 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7, Vissza nem térítendő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otthonteremtési támogatás a leszakadó régiókban,</w:t>
      </w:r>
      <w:r>
        <w:rPr>
          <w:rFonts w:ascii="Times New Roman" w:hAnsi="Times New Roman" w:cs="Times New Roman"/>
          <w:lang w:val="en-US"/>
        </w:rPr>
        <w:t xml:space="preserve"> közismert nevén: munkaalapú családtámogatási rendszer a magyarországi falusi CSOK mintájára. Fel kell venni a harcot a szülőföld elhagyása és a demográfiai válság ellen!</w:t>
      </w:r>
    </w:p>
    <w:p w:rsidR="00CE1156" w:rsidRDefault="00CE1156" w:rsidP="00CE1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8,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Akčný plán juh. Akčný plán východ.</w:t>
      </w:r>
      <w:r>
        <w:rPr>
          <w:rFonts w:ascii="Times New Roman" w:hAnsi="Times New Roman" w:cs="Times New Roman"/>
          <w:lang w:val="en-US"/>
        </w:rPr>
        <w:t xml:space="preserve"> Gazdasági akcióterv a regionális különbségek csökkentésére infrastrukturális fejlesztésekkel, különösen </w:t>
      </w:r>
      <w:r w:rsidRPr="00103E1B">
        <w:rPr>
          <w:rFonts w:ascii="Times New Roman" w:hAnsi="Times New Roman" w:cs="Times New Roman"/>
        </w:rPr>
        <w:t>II. és III. rendű uta</w:t>
      </w:r>
      <w:r>
        <w:rPr>
          <w:rFonts w:ascii="Times New Roman" w:hAnsi="Times New Roman" w:cs="Times New Roman"/>
        </w:rPr>
        <w:t xml:space="preserve">k korszerűsítésével. Ez komolyabb tőkeinjekciót igényel a déli megyék számára. 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A hazai termelők támogatása.</w:t>
      </w:r>
      <w:r>
        <w:rPr>
          <w:rFonts w:ascii="Times New Roman" w:hAnsi="Times New Roman" w:cs="Times New Roman"/>
          <w:lang w:val="en-US"/>
        </w:rPr>
        <w:t xml:space="preserve"> Jussanak</w:t>
      </w:r>
      <w:r w:rsidRPr="00FC46C8">
        <w:rPr>
          <w:rFonts w:ascii="Times New Roman" w:hAnsi="Times New Roman" w:cs="Times New Roman"/>
          <w:lang w:val="en-US"/>
        </w:rPr>
        <w:t xml:space="preserve"> földhöz az EU-s források nyújtotta lehetőségeken kívül hosszúlejáratú kölcsönök biztosításával a földalap tartalékaiból. </w:t>
      </w:r>
      <w:r>
        <w:rPr>
          <w:rFonts w:ascii="Times New Roman" w:hAnsi="Times New Roman" w:cs="Times New Roman"/>
          <w:lang w:val="en-US"/>
        </w:rPr>
        <w:t>Emellett nem ártana szabályozni</w:t>
      </w:r>
      <w:r w:rsidRPr="00FC46C8">
        <w:rPr>
          <w:rFonts w:ascii="Times New Roman" w:hAnsi="Times New Roman" w:cs="Times New Roman"/>
          <w:lang w:val="en-US"/>
        </w:rPr>
        <w:t xml:space="preserve"> a külföldiek földtulajdonszerzését</w:t>
      </w:r>
      <w:r>
        <w:rPr>
          <w:rFonts w:ascii="Times New Roman" w:hAnsi="Times New Roman" w:cs="Times New Roman"/>
          <w:lang w:val="en-US"/>
        </w:rPr>
        <w:t xml:space="preserve"> is.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 xml:space="preserve">Átfogó vízgazdálkodási program </w:t>
      </w:r>
      <w:r>
        <w:rPr>
          <w:rFonts w:ascii="Times New Roman" w:hAnsi="Times New Roman" w:cs="Times New Roman"/>
          <w:lang w:val="en-US"/>
        </w:rPr>
        <w:t>a mezőgazdászokat sújtó aszálykárok kezelésére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 xml:space="preserve">Az önkormányzati finanszírozási rendszer </w:t>
      </w:r>
      <w:r>
        <w:rPr>
          <w:rFonts w:ascii="Times New Roman" w:hAnsi="Times New Roman" w:cs="Times New Roman"/>
          <w:lang w:val="en-US"/>
        </w:rPr>
        <w:t>regionális aránytalanságainak megszüntetése. Ne lejtsen északnak a pálya itt sem, ahogy a gázárak tervezett optimalizációjánál sem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 w:rsidRPr="00DE632C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2</w:t>
      </w:r>
      <w:r w:rsidRPr="00DE632C">
        <w:rPr>
          <w:rFonts w:ascii="Times New Roman" w:hAnsi="Times New Roman" w:cs="Times New Roman"/>
          <w:lang w:val="en-US"/>
        </w:rPr>
        <w:t xml:space="preserve">,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>Szabad jelképhasználat.</w:t>
      </w:r>
      <w:r w:rsidRPr="00DE632C">
        <w:rPr>
          <w:rFonts w:ascii="Times New Roman" w:hAnsi="Times New Roman" w:cs="Times New Roman"/>
          <w:lang w:val="en-US"/>
        </w:rPr>
        <w:t xml:space="preserve"> Jogszabályban biztosítani kell a nemzeti közösségek jelképeinek használatát úgy a sporteseményeken és kulturális intézményeken, ahogy az intézmények falain.</w:t>
      </w:r>
    </w:p>
    <w:p w:rsidR="00CE1156" w:rsidRPr="00FC46C8" w:rsidRDefault="00CE1156" w:rsidP="00CE1156">
      <w:pPr>
        <w:jc w:val="both"/>
        <w:rPr>
          <w:rFonts w:ascii="Times New Roman" w:hAnsi="Times New Roman" w:cs="Times New Roman"/>
          <w:lang w:val="en-US"/>
        </w:rPr>
      </w:pPr>
      <w:r w:rsidRPr="00FC46C8">
        <w:rPr>
          <w:rFonts w:ascii="Times New Roman" w:hAnsi="Times New Roman" w:cs="Times New Roman"/>
          <w:lang w:val="en-US"/>
        </w:rPr>
        <w:t xml:space="preserve">13, </w:t>
      </w:r>
      <w:r>
        <w:rPr>
          <w:rFonts w:ascii="Times New Roman" w:hAnsi="Times New Roman" w:cs="Times New Roman"/>
          <w:lang w:val="en-US"/>
        </w:rPr>
        <w:t>Ha már itt vagyunk ezen az évfordulón, nem hagyhatjuk ki a</w:t>
      </w:r>
      <w:r w:rsidRPr="00FC46C8">
        <w:rPr>
          <w:rFonts w:ascii="Times New Roman" w:hAnsi="Times New Roman" w:cs="Times New Roman"/>
          <w:lang w:val="en-US"/>
        </w:rPr>
        <w:t xml:space="preserve"> dekrétumok alapján történő földelkobzások törvény általi leállítás</w:t>
      </w:r>
      <w:r>
        <w:rPr>
          <w:rFonts w:ascii="Times New Roman" w:hAnsi="Times New Roman" w:cs="Times New Roman"/>
          <w:lang w:val="en-US"/>
        </w:rPr>
        <w:t>át</w:t>
      </w:r>
      <w:r w:rsidRPr="00FC46C8">
        <w:rPr>
          <w:rFonts w:ascii="Times New Roman" w:hAnsi="Times New Roman" w:cs="Times New Roman"/>
          <w:lang w:val="en-US"/>
        </w:rPr>
        <w:t>, </w:t>
      </w:r>
      <w:r>
        <w:rPr>
          <w:rFonts w:ascii="Times New Roman" w:hAnsi="Times New Roman" w:cs="Times New Roman"/>
          <w:lang w:val="en-US"/>
        </w:rPr>
        <w:t>ahogy</w:t>
      </w:r>
      <w:r w:rsidRPr="00FC46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 </w:t>
      </w:r>
      <w:r w:rsidRPr="00FC46C8">
        <w:rPr>
          <w:rFonts w:ascii="Times New Roman" w:hAnsi="Times New Roman" w:cs="Times New Roman"/>
          <w:lang w:val="en-US"/>
        </w:rPr>
        <w:t xml:space="preserve">diszkriminatív </w:t>
      </w:r>
      <w:r>
        <w:rPr>
          <w:rFonts w:ascii="Times New Roman" w:hAnsi="Times New Roman" w:cs="Times New Roman"/>
          <w:lang w:val="en-US"/>
        </w:rPr>
        <w:t xml:space="preserve">és anakronosztikus </w:t>
      </w:r>
      <w:r w:rsidRPr="00C92C5B">
        <w:rPr>
          <w:rFonts w:ascii="Times New Roman" w:hAnsi="Times New Roman" w:cs="Times New Roman"/>
          <w:b/>
          <w:bCs/>
          <w:i/>
          <w:iCs/>
          <w:lang w:val="en-US"/>
        </w:rPr>
        <w:t xml:space="preserve">kollektív bűnösség elve végleges eltörlésének </w:t>
      </w:r>
      <w:r>
        <w:rPr>
          <w:rFonts w:ascii="Times New Roman" w:hAnsi="Times New Roman" w:cs="Times New Roman"/>
          <w:lang w:val="en-US"/>
        </w:rPr>
        <w:t>és a múlt korrekt lezárásának jogos igényét sem!</w:t>
      </w:r>
    </w:p>
    <w:p w:rsidR="00CE1156" w:rsidRPr="00C92C5B" w:rsidRDefault="00CE1156" w:rsidP="00CE1156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Ennyi lett volna mára. Hozzon a korszakváltás derűt az emberi viszonyokba, korrektséget a magyar-magyar együttműködésbe, sikert Szövetségünk politikai munkába, gyarapodást a közösségbe, és a végére hadd idézzek egy klasszikust Bud Spencertől, megelőlegezve a következő napok bulvártémáját: </w:t>
      </w:r>
      <w:r w:rsidRPr="00C92C5B">
        <w:rPr>
          <w:rFonts w:ascii="Times New Roman" w:hAnsi="Times New Roman" w:cs="Times New Roman"/>
          <w:b/>
          <w:bCs/>
          <w:lang w:val="en-US"/>
        </w:rPr>
        <w:t>“Lebukott egy emberünk Alaszkában. Kár érte, kiváló ügynök volt.”</w:t>
      </w: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</w:p>
    <w:p w:rsidR="00CE1156" w:rsidRDefault="00CE1156" w:rsidP="00CE1156">
      <w:pPr>
        <w:jc w:val="both"/>
        <w:rPr>
          <w:rFonts w:ascii="Times New Roman" w:hAnsi="Times New Roman" w:cs="Times New Roman"/>
          <w:lang w:val="en-US"/>
        </w:rPr>
      </w:pPr>
    </w:p>
    <w:p w:rsidR="00E47DE9" w:rsidRDefault="00E47DE9"/>
    <w:sectPr w:rsidR="00E47DE9" w:rsidSect="00506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56"/>
    <w:rsid w:val="00506DD0"/>
    <w:rsid w:val="006B6104"/>
    <w:rsid w:val="00CE1156"/>
    <w:rsid w:val="00E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40CC27-55DF-BA43-9909-199D45C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1156"/>
    <w:pPr>
      <w:spacing w:after="160" w:line="278" w:lineRule="auto"/>
    </w:pPr>
    <w:rPr>
      <w:kern w:val="2"/>
      <w:lang w:val="hu-HU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15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115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115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sk-SK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115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lang w:val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115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lang w:val="sk-SK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115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lang w:val="sk-SK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115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lang w:val="sk-SK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115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lang w:val="sk-SK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115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lang w:val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1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11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11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11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11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11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11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E1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CE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115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sk-SK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CE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E1156"/>
    <w:pPr>
      <w:spacing w:before="160" w:line="240" w:lineRule="auto"/>
      <w:jc w:val="center"/>
    </w:pPr>
    <w:rPr>
      <w:i/>
      <w:iCs/>
      <w:color w:val="404040" w:themeColor="text1" w:themeTint="BF"/>
      <w:kern w:val="0"/>
      <w:lang w:val="sk-SK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CE11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E1156"/>
    <w:pPr>
      <w:spacing w:after="0" w:line="240" w:lineRule="auto"/>
      <w:ind w:left="720"/>
      <w:contextualSpacing/>
    </w:pPr>
    <w:rPr>
      <w:kern w:val="0"/>
      <w:lang w:val="sk-SK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CE115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0"/>
      <w:lang w:val="sk-SK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115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E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3804</Characters>
  <Application>Microsoft Office Word</Application>
  <DocSecurity>0</DocSecurity>
  <Lines>51</Lines>
  <Paragraphs>10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Magdeme Klára</dc:creator>
  <cp:keywords/>
  <dc:description/>
  <cp:lastModifiedBy>Magdeme Klára</cp:lastModifiedBy>
  <cp:revision>1</cp:revision>
  <dcterms:created xsi:type="dcterms:W3CDTF">2025-04-05T05:53:00Z</dcterms:created>
  <dcterms:modified xsi:type="dcterms:W3CDTF">2025-04-05T05:53:00Z</dcterms:modified>
</cp:coreProperties>
</file>