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AZ ORSZÁGOS TANÁCS NYILATKOZATA</w:t>
      </w:r>
    </w:p>
    <w:p w:rsidR="00595CFD" w:rsidRPr="00595CFD" w:rsidRDefault="00595CFD" w:rsidP="00595CFD">
      <w:pPr>
        <w:spacing w:after="240"/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KORSZAKVÁLTÁS - LOKÁLPATRIOTIZMUS 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Szövetség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 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egyetlen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párt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emberek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közti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szövetség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. A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korszakváltást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r w:rsidRPr="00595CFD">
        <w:rPr>
          <w:rFonts w:ascii="Arial" w:eastAsia="Times New Roman" w:hAnsi="Arial" w:cs="Arial"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szakmai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felkészültségre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közösségi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elkötetelezettségre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jövőbeli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perspektívára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alapozza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 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Célja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egységes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politika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közösség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megteremtése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melynek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alapját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nem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ideológiai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különbségekben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kell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keresni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hanem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közösségünket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régióinkat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érintő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saját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ügyek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felkarolásában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.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Ezekben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kérdésekben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egyértelműen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megjelenik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kizárólagosság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amely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hűen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tükrözi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mi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ügyeink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megoldását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egyetlen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szlovák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párt vagy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szlovák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pártban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politizáló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nemzetiségű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politikus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sem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hajlandó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felvállalni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A mi </w:t>
      </w:r>
      <w:proofErr w:type="spellStart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>regiónk</w:t>
      </w:r>
      <w:proofErr w:type="spellEnd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, a mi </w:t>
      </w:r>
      <w:proofErr w:type="spellStart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>ügyünk</w:t>
      </w:r>
      <w:proofErr w:type="spellEnd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, a mi </w:t>
      </w:r>
      <w:proofErr w:type="spellStart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>megoldásunk</w:t>
      </w:r>
      <w:proofErr w:type="spellEnd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, a </w:t>
      </w:r>
      <w:proofErr w:type="spellStart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>Szövetségnek</w:t>
      </w:r>
      <w:proofErr w:type="spellEnd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>ezt</w:t>
      </w:r>
      <w:proofErr w:type="spellEnd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>jelenti</w:t>
      </w:r>
      <w:proofErr w:type="spellEnd"/>
      <w:r w:rsidRPr="00595CFD">
        <w:rPr>
          <w:rFonts w:ascii="Arial" w:eastAsia="Times New Roman" w:hAnsi="Arial" w:cs="Arial"/>
          <w:i/>
          <w:iCs/>
          <w:color w:val="000000"/>
          <w:lang w:eastAsia="sk-SK"/>
        </w:rPr>
        <w:t xml:space="preserve"> a </w:t>
      </w:r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lokálpatriotizmus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fogalma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. </w:t>
      </w:r>
    </w:p>
    <w:p w:rsidR="00595CFD" w:rsidRPr="00595CFD" w:rsidRDefault="00595CFD" w:rsidP="00595CFD">
      <w:pPr>
        <w:spacing w:after="240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Times New Roman" w:eastAsia="Times New Roman" w:hAnsi="Times New Roman" w:cs="Times New Roman"/>
          <w:lang w:eastAsia="sk-SK"/>
        </w:rPr>
        <w:br/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SZÁJ- ÉS KÖRÖMFÁJÁS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Default="00595CFD" w:rsidP="00595CFD">
      <w:pPr>
        <w:spacing w:after="160"/>
        <w:jc w:val="both"/>
        <w:rPr>
          <w:rFonts w:ascii="Arial" w:eastAsia="Times New Roman" w:hAnsi="Arial" w:cs="Arial"/>
          <w:color w:val="000000"/>
          <w:lang w:eastAsia="sk-SK"/>
        </w:rPr>
      </w:pPr>
      <w:r w:rsidRPr="00595CFD">
        <w:rPr>
          <w:rFonts w:ascii="Arial" w:eastAsia="Times New Roman" w:hAnsi="Arial" w:cs="Arial"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Szövetség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Országos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Tanácsa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kiáll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gazdák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gazdák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által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javasolt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megoldások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mellett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. A párt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járványkezelésben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 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felelősségteljes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hozzáállást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tanúsít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s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abban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megnyilvánul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  </w:t>
      </w:r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vitás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kérdések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tárgyalásos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megoldását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tartja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legjobb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módszernek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. A párt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jövőben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gyakorlatot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folytatja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amelyet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elkezdett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.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érintettek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tájékoztatása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alapján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kidolgozott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szakmai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javaslataival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szeretné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elérni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kormány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járvány</w:t>
      </w:r>
      <w:r w:rsidRPr="00595CFD">
        <w:rPr>
          <w:rFonts w:ascii="Arial" w:eastAsia="Times New Roman" w:hAnsi="Arial" w:cs="Arial"/>
          <w:color w:val="000000"/>
          <w:lang w:eastAsia="sk-SK"/>
        </w:rPr>
        <w:t>gócok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központjában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vírusmentes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telephelyek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azonnali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felszámolása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helyett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kevésbé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drasztikus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de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ugyanolyan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hatékony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eljárást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alkalmazzon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FELVIDÉKI MAGYAR KULTÚRA</w:t>
      </w: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Kiállunk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Szlovákiai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Kultúra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Múzeuma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többi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szlovákiai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nemzetiségi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múzeum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mellett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r w:rsidRPr="00595CFD">
        <w:rPr>
          <w:rFonts w:ascii="Arial" w:eastAsia="Times New Roman" w:hAnsi="Arial" w:cs="Arial"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Kisebbségi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Kulturális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Alap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önállósága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nyelv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szabad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használata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ellen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indított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minisztériumi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“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próbálkozásokat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”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sikeresen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leállítottuk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ha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szükséges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lesz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nemzetiségi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múzeumok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ügyében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lépni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fogunk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. </w:t>
      </w: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Döbbenetesnek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tartjuk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13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évvel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krasznahorkai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tűzeset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után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sem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sikerült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befejezni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vár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felújítását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vármúzeum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megnyitásának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időpontja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továbbra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ismeretlen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CIVIL SZERVEZETEKRŐL SZÓLÓ TÖRVÉNY</w:t>
      </w: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Szövetség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Országos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Tanácsa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megdöbbenését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fejezi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nonprofit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szervezetekről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szóló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törvény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módosítása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kapcsán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hiszen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javasolt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törvénytervezet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megsemmisítő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hatást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gyakorolhatna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teljes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civil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intezményi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rendszerre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.</w:t>
      </w:r>
      <w:r w:rsidRPr="00595CFD">
        <w:rPr>
          <w:rFonts w:ascii="Arial" w:eastAsia="Times New Roman" w:hAnsi="Arial" w:cs="Arial"/>
          <w:color w:val="000000"/>
          <w:lang w:eastAsia="sk-SK"/>
        </w:rPr>
        <w:t xml:space="preserve"> A párt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mindig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kiemelkedően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fontosnak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tartotta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önkéntesek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munkáját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szociális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lastRenderedPageBreak/>
        <w:t>segítségnyújtást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anyanyelv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kultúra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ápolását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valamint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szabadidős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sporttevékenységet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spacing w:after="240"/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KOLLEKTÍV BŰNÖSSÉG ELVE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lang w:eastAsia="sk-SK"/>
        </w:rPr>
        <w:t xml:space="preserve">    </w:t>
      </w:r>
      <w:r w:rsidRPr="00595CFD">
        <w:rPr>
          <w:rFonts w:ascii="Arial" w:eastAsia="Times New Roman" w:hAnsi="Arial" w:cs="Arial"/>
          <w:color w:val="000000"/>
          <w:lang w:eastAsia="sk-SK"/>
        </w:rPr>
        <w:t xml:space="preserve">1945-ben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ezen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napon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hirdették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Kassai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kormányprogramot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amely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háború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utáni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Csehszlovákia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politikai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erőviszonyai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meghatározása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mellett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 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ország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német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nemzetiségű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lakosságának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kollektív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büntetését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1945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utáni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üldöztetését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alapozta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.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Elrendelte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állampolgári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jogok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állampolgárság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megvonását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ártatlan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lakosság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kitelepítését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csehországi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kényszermunkára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hurcolását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oktat</w:t>
      </w:r>
      <w:r w:rsidRPr="00595CFD">
        <w:rPr>
          <w:rFonts w:ascii="Arial" w:eastAsia="Times New Roman" w:hAnsi="Arial" w:cs="Arial"/>
          <w:color w:val="000000"/>
          <w:lang w:eastAsia="sk-SK"/>
        </w:rPr>
        <w:t>á</w:t>
      </w:r>
      <w:r w:rsidRPr="00595CFD">
        <w:rPr>
          <w:rFonts w:ascii="Arial" w:eastAsia="Times New Roman" w:hAnsi="Arial" w:cs="Arial"/>
          <w:color w:val="000000"/>
          <w:lang w:eastAsia="sk-SK"/>
        </w:rPr>
        <w:t>si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int</w:t>
      </w:r>
      <w:r w:rsidRPr="00595CFD">
        <w:rPr>
          <w:rFonts w:ascii="Arial" w:eastAsia="Times New Roman" w:hAnsi="Arial" w:cs="Arial"/>
          <w:color w:val="000000"/>
          <w:lang w:eastAsia="sk-SK"/>
        </w:rPr>
        <w:t>é</w:t>
      </w:r>
      <w:r w:rsidRPr="00595CFD">
        <w:rPr>
          <w:rFonts w:ascii="Arial" w:eastAsia="Times New Roman" w:hAnsi="Arial" w:cs="Arial"/>
          <w:color w:val="000000"/>
          <w:lang w:eastAsia="sk-SK"/>
        </w:rPr>
        <w:t>zm</w:t>
      </w:r>
      <w:r w:rsidRPr="00595CFD">
        <w:rPr>
          <w:rFonts w:ascii="Arial" w:eastAsia="Times New Roman" w:hAnsi="Arial" w:cs="Arial"/>
          <w:color w:val="000000"/>
          <w:lang w:eastAsia="sk-SK"/>
        </w:rPr>
        <w:t>é</w:t>
      </w:r>
      <w:r w:rsidRPr="00595CFD">
        <w:rPr>
          <w:rFonts w:ascii="Arial" w:eastAsia="Times New Roman" w:hAnsi="Arial" w:cs="Arial"/>
          <w:color w:val="000000"/>
          <w:lang w:eastAsia="sk-SK"/>
        </w:rPr>
        <w:t>nyei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bezárását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</w:t>
      </w:r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595CFD">
        <w:rPr>
          <w:rFonts w:ascii="Arial" w:eastAsia="Times New Roman" w:hAnsi="Arial" w:cs="Arial"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kormányprogram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végrehajtásában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későbbiekben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nagy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szerepe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volt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ún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. Beneš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dekrétumoknak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spacing w:after="160"/>
        <w:ind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lang w:eastAsia="sk-SK"/>
        </w:rPr>
        <w:t xml:space="preserve">        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Teljességgel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elfogadhatatlan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kollektív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bűnösség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elvére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épülő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elnöki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dekrétumok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80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év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elteltével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ország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jogrendjének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részét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képezik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s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ezek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alapján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még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mindig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lehet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kobozni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földeket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lang w:eastAsia="sk-SK"/>
        </w:rPr>
        <w:t xml:space="preserve">A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kollektív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bűnösség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elvének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eltörlése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akkor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várható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amikor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magyar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párt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parlamentben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lesz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Default="00595CFD" w:rsidP="00595CFD">
      <w:pPr>
        <w:spacing w:after="160"/>
        <w:jc w:val="both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595CFD" w:rsidRPr="00595CFD" w:rsidRDefault="00595CFD" w:rsidP="00595CFD">
      <w:pPr>
        <w:spacing w:after="160"/>
        <w:jc w:val="both"/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DISZKRIMINATÍV ENERGIASEGÍTSÉG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  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Szlovákia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déli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régióiban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élő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állampolgára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egyenrangú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ország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északi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felén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élő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állampolgárával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Default="00595CFD" w:rsidP="00595CFD">
      <w:pPr>
        <w:rPr>
          <w:rFonts w:ascii="Arial" w:eastAsia="Times New Roman" w:hAnsi="Arial" w:cs="Arial"/>
          <w:color w:val="000000"/>
          <w:lang w:eastAsia="sk-SK"/>
        </w:rPr>
      </w:pP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Településeinken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otthonainkban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lang w:eastAsia="sk-SK"/>
        </w:rPr>
        <w:t>n</w:t>
      </w:r>
      <w:r w:rsidRPr="00595CFD">
        <w:rPr>
          <w:rFonts w:ascii="Arial" w:eastAsia="Times New Roman" w:hAnsi="Arial" w:cs="Arial"/>
          <w:color w:val="000000"/>
          <w:lang w:eastAsia="sk-SK"/>
        </w:rPr>
        <w:t xml:space="preserve">api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szinten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tapasztaljuk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klímaváltozás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aszály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nyári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forróság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következményeit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ezért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tartjuk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valóságtól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teljesen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elvontnak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Denisa Saková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gazdasági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miniszter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azon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ötletét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északi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régiókban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legyen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olcsóbb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gáz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lakosság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részére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 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Követeljük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hűtési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locsolási</w:t>
      </w:r>
      <w:proofErr w:type="spellEnd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b/>
          <w:bCs/>
          <w:i/>
          <w:iCs/>
          <w:color w:val="000000"/>
          <w:lang w:eastAsia="sk-SK"/>
        </w:rPr>
        <w:t>hozzájárulás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rendszerének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kidolgozását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dél-szlovákiai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régiók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részére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(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észak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többet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fűt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dél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többet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hűt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).</w:t>
      </w:r>
    </w:p>
    <w:p w:rsidR="00595CFD" w:rsidRPr="00595CFD" w:rsidRDefault="00595CFD" w:rsidP="00595CFD">
      <w:pPr>
        <w:spacing w:after="240"/>
        <w:rPr>
          <w:rFonts w:ascii="Times New Roman" w:eastAsia="Times New Roman" w:hAnsi="Times New Roman" w:cs="Times New Roman"/>
          <w:lang w:eastAsia="sk-SK"/>
        </w:rPr>
      </w:pPr>
    </w:p>
    <w:p w:rsidR="00595CFD" w:rsidRDefault="00595CFD" w:rsidP="00595CFD">
      <w:pPr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595CFD" w:rsidRDefault="00595CFD" w:rsidP="00595CFD">
      <w:pPr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r w:rsidRPr="00595CFD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ISKOLAI ÉS ÓVODAI BEIRATKOZÁSOK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Az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oktatási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intézmény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kiválasztására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Csallóköztől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Bodrogközig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érvényes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,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hogy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gyermek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anyanyelvén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oktató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legközelebbi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óvoda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és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iskola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 xml:space="preserve"> a </w:t>
      </w:r>
      <w:proofErr w:type="spellStart"/>
      <w:r w:rsidRPr="00595CFD">
        <w:rPr>
          <w:rFonts w:ascii="Arial" w:eastAsia="Times New Roman" w:hAnsi="Arial" w:cs="Arial"/>
          <w:color w:val="000000"/>
          <w:lang w:eastAsia="sk-SK"/>
        </w:rPr>
        <w:t>legjobb</w:t>
      </w:r>
      <w:proofErr w:type="spellEnd"/>
      <w:r w:rsidRPr="00595CFD">
        <w:rPr>
          <w:rFonts w:ascii="Arial" w:eastAsia="Times New Roman" w:hAnsi="Arial" w:cs="Arial"/>
          <w:color w:val="000000"/>
          <w:lang w:eastAsia="sk-SK"/>
        </w:rPr>
        <w:t>.</w:t>
      </w:r>
    </w:p>
    <w:p w:rsidR="00595CFD" w:rsidRPr="00595CFD" w:rsidRDefault="00595CFD" w:rsidP="00595CFD">
      <w:pPr>
        <w:rPr>
          <w:rFonts w:ascii="Times New Roman" w:eastAsia="Times New Roman" w:hAnsi="Times New Roman" w:cs="Times New Roman"/>
          <w:lang w:eastAsia="sk-SK"/>
        </w:rPr>
      </w:pPr>
    </w:p>
    <w:p w:rsidR="00E47DE9" w:rsidRDefault="00E47DE9"/>
    <w:sectPr w:rsidR="00E47DE9" w:rsidSect="00506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FD"/>
    <w:rsid w:val="00506DD0"/>
    <w:rsid w:val="00595CFD"/>
    <w:rsid w:val="006B6104"/>
    <w:rsid w:val="00E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7F983"/>
  <w15:chartTrackingRefBased/>
  <w15:docId w15:val="{4BD04969-D0EB-0142-8F60-3B53F4A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95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5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5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5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5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5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5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5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5C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5C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5C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5C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5C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5C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5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5C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5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5C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95CF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5CF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5CF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5CFD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595C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3419</Characters>
  <Application>Microsoft Office Word</Application>
  <DocSecurity>0</DocSecurity>
  <Lines>46</Lines>
  <Paragraphs>9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Magdeme Klára</dc:creator>
  <cp:keywords/>
  <dc:description/>
  <cp:lastModifiedBy>Magdeme Klára</cp:lastModifiedBy>
  <cp:revision>1</cp:revision>
  <dcterms:created xsi:type="dcterms:W3CDTF">2025-04-05T05:29:00Z</dcterms:created>
  <dcterms:modified xsi:type="dcterms:W3CDTF">2025-04-05T05:38:00Z</dcterms:modified>
</cp:coreProperties>
</file>